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tabs>
          <w:tab w:val="left" w:leader="none" w:pos="567"/>
        </w:tabs>
        <w:spacing w:line="360" w:lineRule="auto"/>
        <w:ind w:left="0" w:hanging="2"/>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TUJUAN</w:t>
      </w:r>
      <w:r w:rsidDel="00000000" w:rsidR="00000000" w:rsidRPr="00000000">
        <w:rPr>
          <w:rtl w:val="0"/>
        </w:rPr>
      </w:r>
    </w:p>
    <w:p w:rsidR="00000000" w:rsidDel="00000000" w:rsidP="00000000" w:rsidRDefault="00000000" w:rsidRPr="00000000" w14:paraId="00000002">
      <w:pPr>
        <w:tabs>
          <w:tab w:val="left" w:leader="none" w:pos="90"/>
        </w:tabs>
        <w:ind w:left="2"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Garis panduan ini disediakan sebagai rujukan kepada semua pegawai eDU-PARK Universiti Putra Malaysia (UPM) yang akan menguruskan bakal pelawat dan pelawat semasa lawatan.</w:t>
      </w:r>
    </w:p>
    <w:p w:rsidR="00000000" w:rsidDel="00000000" w:rsidP="00000000" w:rsidRDefault="00000000" w:rsidRPr="00000000" w14:paraId="00000003">
      <w:pPr>
        <w:tabs>
          <w:tab w:val="left" w:leader="none" w:pos="90"/>
        </w:tabs>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567"/>
        </w:tabs>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TERMINOLOGI DAN SINGKATAN</w:t>
      </w:r>
      <w:r w:rsidDel="00000000" w:rsidR="00000000" w:rsidRPr="00000000">
        <w:rPr>
          <w:rtl w:val="0"/>
        </w:rPr>
      </w:r>
    </w:p>
    <w:tbl>
      <w:tblPr>
        <w:tblStyle w:val="Table1"/>
        <w:tblW w:w="8788.0" w:type="dxa"/>
        <w:jc w:val="left"/>
        <w:tblInd w:w="425.0" w:type="dxa"/>
        <w:tblLayout w:type="fixed"/>
        <w:tblLook w:val="0000"/>
      </w:tblPr>
      <w:tblGrid>
        <w:gridCol w:w="1838"/>
        <w:gridCol w:w="284"/>
        <w:gridCol w:w="6666"/>
        <w:tblGridChange w:id="0">
          <w:tblGrid>
            <w:gridCol w:w="1838"/>
            <w:gridCol w:w="284"/>
            <w:gridCol w:w="6666"/>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Lokasi eDU-PARK</w:t>
            </w:r>
            <w:r w:rsidDel="00000000" w:rsidR="00000000" w:rsidRPr="00000000">
              <w:rPr>
                <w:rFonts w:ascii="Calibri" w:cs="Calibri" w:eastAsia="Calibri" w:hAnsi="Calibri"/>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Lokasi yang telah dipilih oleh Jawatankuasa Pembangunan Produk dan diluluskan oleh JPU.</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Pegawai Yang Bertanggungjawab; pegawai yang bertugas sebagai pemandu pelancong dan hos  yang dipertanggungjawab dalam proses lawatan.</w:t>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PTJ</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Pusat Tanggung Jawab UPM</w:t>
            </w:r>
          </w:p>
        </w:tc>
      </w:tr>
      <w:tr>
        <w:trPr>
          <w:cantSplit w:val="0"/>
          <w:tblHeader w:val="0"/>
        </w:trPr>
        <w:tc>
          <w:tcPr/>
          <w:p w:rsidR="00000000" w:rsidDel="00000000" w:rsidP="00000000" w:rsidRDefault="00000000" w:rsidRPr="00000000" w14:paraId="0000000F">
            <w:pPr>
              <w:ind w:left="0" w:hanging="2"/>
              <w:rPr>
                <w:rFonts w:ascii="Calibri" w:cs="Calibri" w:eastAsia="Calibri" w:hAnsi="Calibri"/>
                <w:sz w:val="22"/>
                <w:szCs w:val="22"/>
                <w:vertAlign w:val="superscript"/>
              </w:rPr>
            </w:pPr>
            <w:r w:rsidDel="00000000" w:rsidR="00000000" w:rsidRPr="00000000">
              <w:rPr>
                <w:rFonts w:ascii="Calibri" w:cs="Calibri" w:eastAsia="Calibri" w:hAnsi="Calibri"/>
                <w:sz w:val="22"/>
                <w:szCs w:val="22"/>
                <w:rtl w:val="0"/>
              </w:rPr>
              <w:t xml:space="preserve">Pelawat </w:t>
            </w: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vertAlign w:val="superscript"/>
              </w:rPr>
            </w:pPr>
            <w:r w:rsidDel="00000000" w:rsidR="00000000" w:rsidRPr="00000000">
              <w:rPr>
                <w:rFonts w:ascii="Calibri" w:cs="Calibri" w:eastAsia="Calibri" w:hAnsi="Calibri"/>
                <w:sz w:val="22"/>
                <w:szCs w:val="22"/>
                <w:rtl w:val="0"/>
              </w:rPr>
              <w:t xml:space="preserve">individu atau kumpulan orang dari dalam dan luar negara yang mengadakan lawatan berbayar  di lokasi eDU-PARK</w:t>
            </w:r>
            <w:r w:rsidDel="00000000" w:rsidR="00000000" w:rsidRPr="00000000">
              <w:rPr>
                <w:rFonts w:ascii="Calibri" w:cs="Calibri" w:eastAsia="Calibri" w:hAnsi="Calibri"/>
                <w:sz w:val="22"/>
                <w:szCs w:val="22"/>
                <w:vertAlign w:val="superscript"/>
                <w:rtl w:val="0"/>
              </w:rPr>
              <w:t xml:space="preserve">®</w:t>
            </w:r>
          </w:p>
        </w:tc>
      </w:tr>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UPM Gateway</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Kaedah pembayaran dalam talian</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UPM</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Universiti Putra Malaysia</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Hos</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Pegawai Yang Bertanggungjawab; pegawai pemandu pelancong dan hos  yang dipertanggungjawab dalam proses</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Interpretasi</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Suatu aktiviti pendidikan yang bertujuan mendedahkan maksud dan hubungan dengan pelbagai objek, melalui pengalaman langsung, dan melalui illustrasi media</w:t>
            </w:r>
            <w:r w:rsidDel="00000000" w:rsidR="00000000" w:rsidRPr="00000000">
              <w:rPr>
                <w:rtl w:val="0"/>
              </w:rPr>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Interpretasi bagi sesuatu tempat tarikan pelancong</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 w:right="9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Penerangan atau maklumat tentang sesuatu tempat itu supaya para pelawat yang datang tahu sama ada sejarah, kegunaan, tujuan dsbnya tentang tempat tersebut. Antara contoh interpretasi ialah seperti keterangan di papan tanda dan yang terdapat di dalam cermin, benda atau barang yang dipamerkan</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Kaedah bersemuka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24">
            <w:pPr>
              <w:widowControl w:val="0"/>
              <w:tabs>
                <w:tab w:val="left" w:leader="none" w:pos="220"/>
                <w:tab w:val="left" w:leader="none" w:pos="720"/>
              </w:tabs>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Seperti ceramah, demonstrasi dan lawatan fizikal</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Lawatan berpandu</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29">
            <w:pPr>
              <w:widowControl w:val="0"/>
              <w:tabs>
                <w:tab w:val="left" w:leader="none" w:pos="220"/>
                <w:tab w:val="left" w:leader="none" w:pos="720"/>
              </w:tabs>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Aktiviti lawatan yang disertakan dengan penerangan </w:t>
            </w:r>
          </w:p>
          <w:p w:rsidR="00000000" w:rsidDel="00000000" w:rsidP="00000000" w:rsidRDefault="00000000" w:rsidRPr="00000000" w14:paraId="0000002A">
            <w:pPr>
              <w:widowControl w:val="0"/>
              <w:tabs>
                <w:tab w:val="left" w:leader="none" w:pos="220"/>
                <w:tab w:val="left" w:leader="none" w:pos="720"/>
              </w:tabs>
              <w:ind w:left="0" w:hanging="2"/>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Menggunakan peralatan gadgetry</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Alatan elektronik seperti Ipad, Televisyen, radio, komputer, internet, slaid, LCD, skrin sentuh, wayang gambar, papan iklan bermultimedia  dan alatan percetakan seperti suratkhabar, majalah, l</w:t>
            </w:r>
            <w:r w:rsidDel="00000000" w:rsidR="00000000" w:rsidRPr="00000000">
              <w:rPr>
                <w:rFonts w:ascii="Calibri" w:cs="Calibri" w:eastAsia="Calibri" w:hAnsi="Calibri"/>
                <w:i w:val="1"/>
                <w:sz w:val="22"/>
                <w:szCs w:val="22"/>
                <w:rtl w:val="0"/>
              </w:rPr>
              <w:t xml:space="preserve">eaflet</w:t>
            </w:r>
            <w:r w:rsidDel="00000000" w:rsidR="00000000" w:rsidRPr="00000000">
              <w:rPr>
                <w:rFonts w:ascii="Calibri" w:cs="Calibri" w:eastAsia="Calibri" w:hAnsi="Calibri"/>
                <w:sz w:val="22"/>
                <w:szCs w:val="22"/>
                <w:rtl w:val="0"/>
              </w:rPr>
              <w:t xml:space="preserve"> / brosur, buku panduan, peta, papan tanda, kain rentang (banner), pakaian dsbnya.</w:t>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360"/>
        </w:tabs>
        <w:spacing w:line="36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center" w:leader="none" w:pos="360"/>
        </w:tabs>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PANDUAN</w:t>
      </w:r>
      <w:r w:rsidDel="00000000" w:rsidR="00000000" w:rsidRPr="00000000">
        <w:rPr>
          <w:rtl w:val="0"/>
        </w:rPr>
      </w:r>
    </w:p>
    <w:tbl>
      <w:tblPr>
        <w:tblStyle w:val="Table2"/>
        <w:tblpPr w:leftFromText="180" w:rightFromText="180" w:topFromText="0" w:bottomFromText="0" w:vertAnchor="text" w:horzAnchor="text" w:tblpX="0" w:tblpY="1"/>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7530"/>
        <w:gridCol w:w="1935"/>
        <w:tblGridChange w:id="0">
          <w:tblGrid>
            <w:gridCol w:w="660"/>
            <w:gridCol w:w="7530"/>
            <w:gridCol w:w="1935"/>
          </w:tblGrid>
        </w:tblGridChange>
      </w:tblGrid>
      <w:tr>
        <w:trPr>
          <w:cantSplit w:val="0"/>
          <w:trHeight w:val="245" w:hRule="atLeast"/>
          <w:tblHeader w:val="1"/>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212"/>
                <w:tab w:val="center" w:leader="none" w:pos="360"/>
              </w:tabs>
              <w:spacing w:line="360" w:lineRule="auto"/>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360"/>
                <w:tab w:val="right" w:leader="none" w:pos="7682"/>
              </w:tabs>
              <w:spacing w:line="360" w:lineRule="auto"/>
              <w:ind w:left="0" w:right="957"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Tindakan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0"/>
              </w:tabs>
              <w:spacing w:line="360" w:lineRule="auto"/>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Tanggungjawab</w:t>
            </w:r>
            <w:r w:rsidDel="00000000" w:rsidR="00000000" w:rsidRPr="00000000">
              <w:rPr>
                <w:rtl w:val="0"/>
              </w:rPr>
            </w:r>
          </w:p>
        </w:tc>
      </w:tr>
      <w:tr>
        <w:trPr>
          <w:cantSplit w:val="1"/>
          <w:trHeight w:val="418" w:hRule="atLeast"/>
          <w:tblHeader w:val="0"/>
        </w:trPr>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360"/>
              </w:tabs>
              <w:spacing w:line="360" w:lineRule="auto"/>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w:t>
            </w: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360"/>
              </w:tabs>
              <w:spacing w:line="360" w:lineRule="auto"/>
              <w:ind w:left="125" w:right="27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Pengurusan tempahan lawatan ke PTJ Lokasi eDU-PARK</w:t>
            </w:r>
            <w:r w:rsidDel="00000000" w:rsidR="00000000" w:rsidRPr="00000000">
              <w:rPr>
                <w:rFonts w:ascii="Calibri" w:cs="Calibri" w:eastAsia="Calibri" w:hAnsi="Calibri"/>
                <w:sz w:val="22"/>
                <w:szCs w:val="22"/>
                <w:vertAlign w:val="superscript"/>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4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Menghubungi PYB lokasi eDU-PARK</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dalam tempoh 3 hari untuk mengenalpasti kesediaan menerima tempahan.</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Mendapatkan pengesahan tempahan lokasi eDU-PARK</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sebutharga kepada bakal pelawat.</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Membuat pengesahan kehadiran pelawat dalam tempoh sekurang-kurangnya 7 hari selepas sebutharga diterima.</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Membuat pembayaran yuran lawatan menerusi kaedah UPM Payment Gateway.</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Merekod pembayaran dan bukti pembayaran</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aturcara lawatan untuk rujukan PYB lokasi eDU-PARK</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makluman awal berhubung lawatan kepada PYB lokasi eDU-PARK</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dalam tempoh 3 hari sebelum tarikh lawatan.</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435" w:right="271"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Menerima pelawat pada tarikh yang telah ditetapkan.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Pelawat</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Pelawat</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360"/>
              </w:tabs>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 lokasi</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360"/>
              </w:tabs>
              <w:spacing w:line="240" w:lineRule="auto"/>
              <w:ind w:left="0" w:hanging="2"/>
              <w:jc w:val="center"/>
              <w:rPr>
                <w:rFonts w:ascii="Calibri" w:cs="Calibri" w:eastAsia="Calibri" w:hAnsi="Calibri"/>
                <w:sz w:val="22"/>
                <w:szCs w:val="22"/>
              </w:rPr>
            </w:pPr>
            <w:r w:rsidDel="00000000" w:rsidR="00000000" w:rsidRPr="00000000">
              <w:rPr>
                <w:rtl w:val="0"/>
              </w:rPr>
            </w:r>
          </w:p>
        </w:tc>
      </w:tr>
      <w:tr>
        <w:trPr>
          <w:cantSplit w:val="1"/>
          <w:trHeight w:val="1294"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1294"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1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360"/>
              </w:tabs>
              <w:spacing w:line="240"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Pengurusan semasa lawatan</w:t>
            </w:r>
          </w:p>
          <w:p w:rsidR="00000000" w:rsidDel="00000000" w:rsidP="00000000" w:rsidRDefault="00000000" w:rsidRPr="00000000" w14:paraId="0000005C">
            <w:pP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Pelawat tiba di tempat berkumpul dan memaklumkan pegawai eDU-PARK yang bertugas tentang ketibaan.</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taklimat umum tentang pengenalan dan peraturan keselamatan semasa berada di dalam kampus.</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Mengiringi pelawat ke  lokasi eDU-PARK</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penerangan, melaksanakan modul eDU-PARK</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secara bersemuka </w:t>
            </w:r>
          </w:p>
          <w:p w:rsidR="00000000" w:rsidDel="00000000" w:rsidP="00000000" w:rsidRDefault="00000000" w:rsidRPr="00000000" w14:paraId="00000061">
            <w:pPr>
              <w:spacing w:line="360" w:lineRule="auto"/>
              <w:ind w:left="3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 jalankan lawatan berpandu kepada  pelawat. Hos hendaklah memiliki  kriteria berikut:</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Guna kaedah intrepretasi yang betul.</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Guna pengetahuan yang mendalam mengenai semua aspek destinasi  lawatan supaya maklumat dapat disampaikan dengan berkesan selain menjawab pelbagai soalan kelak daripada pelawat.</w:t>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Pastikan peralatan gadgetary  berada dalam keadaan baik.</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Guna peralatan dan bahan percetakan yang berkaitan dan terkini.</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Mengamalkan budaya hospitaliti &amp; mesra pelanggan.</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Berpengetahuan, sikap yang betul, prihatin &amp; bertimbang rasa.</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Mengenalpasti keperluan pelawat &amp; kaitannya dengan perkhidmatan mereka.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-1257299</wp:posOffset>
                      </wp:positionH>
                      <wp:positionV relativeFrom="paragraph">
                        <wp:posOffset>-139699</wp:posOffset>
                      </wp:positionV>
                      <wp:extent cx="0" cy="932180"/>
                      <wp:effectExtent b="0" l="0" r="0" t="0"/>
                      <wp:wrapNone/>
                      <wp:docPr id="1900155914" name=""/>
                      <a:graphic>
                        <a:graphicData uri="http://schemas.microsoft.com/office/word/2010/wordprocessingShape">
                          <wps:wsp>
                            <wps:cNvCnPr/>
                            <wps:spPr>
                              <a:xfrm>
                                <a:off x="5346000" y="3313910"/>
                                <a:ext cx="0" cy="9321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-139699</wp:posOffset>
                      </wp:positionV>
                      <wp:extent cx="0" cy="932180"/>
                      <wp:effectExtent b="0" l="0" r="0" t="0"/>
                      <wp:wrapNone/>
                      <wp:docPr id="190015591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932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-1422399</wp:posOffset>
                      </wp:positionH>
                      <wp:positionV relativeFrom="paragraph">
                        <wp:posOffset>-406399</wp:posOffset>
                      </wp:positionV>
                      <wp:extent cx="353695" cy="276225"/>
                      <wp:effectExtent b="0" l="0" r="0" t="0"/>
                      <wp:wrapNone/>
                      <wp:docPr id="1900155915" name=""/>
                      <a:graphic>
                        <a:graphicData uri="http://schemas.microsoft.com/office/word/2010/wordprocessingShape">
                          <wps:wsp>
                            <wps:cNvSpPr/>
                            <wps:cNvPr id="3" name="Shape 3"/>
                            <wps:spPr>
                              <a:xfrm>
                                <a:off x="5173915" y="3646650"/>
                                <a:ext cx="344170" cy="2667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7.99999237060547"/>
                                    <w:ind w:left="0" w:right="0" w:firstLine="-2.0000000298023224"/>
                                    <w:jc w:val="center"/>
                                    <w:textDirection w:val="btLr"/>
                                  </w:pPr>
                                  <w:r w:rsidDel="00000000" w:rsidR="00000000" w:rsidRPr="00000000">
                                    <w:rPr>
                                      <w:rFonts w:ascii="Calibri" w:cs="Calibri" w:eastAsia="Calibri" w:hAnsi="Calibri"/>
                                      <w:b w:val="1"/>
                                      <w:i w:val="0"/>
                                      <w:smallCaps w:val="0"/>
                                      <w:strike w:val="0"/>
                                      <w:color w:val="000000"/>
                                      <w:sz w:val="18"/>
                                      <w:vertAlign w:val="baseline"/>
                                    </w:rPr>
                                    <w:t xml:space="preserve">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-1422399</wp:posOffset>
                      </wp:positionH>
                      <wp:positionV relativeFrom="paragraph">
                        <wp:posOffset>-406399</wp:posOffset>
                      </wp:positionV>
                      <wp:extent cx="353695" cy="276225"/>
                      <wp:effectExtent b="0" l="0" r="0" t="0"/>
                      <wp:wrapNone/>
                      <wp:docPr id="190015591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3695" cy="276225"/>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Mengambil gambar dan membantu penyampaian sepanjang lawatan.</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Mengedarkan borang maklumbalas pelanggan untuk diisi oleh pelawat.</w:t>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Merekod gambar dan data pelawat yang telah berlangsung.</w:t>
            </w:r>
          </w:p>
          <w:p w:rsidR="00000000" w:rsidDel="00000000" w:rsidP="00000000" w:rsidRDefault="00000000" w:rsidRPr="00000000" w14:paraId="0000006C">
            <w:pPr>
              <w:spacing w:line="240" w:lineRule="auto"/>
              <w:ind w:left="0" w:hanging="2"/>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Pelawat</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 </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360"/>
              </w:tabs>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lokasi eDU-PARK</w:t>
            </w:r>
            <w:r w:rsidDel="00000000" w:rsidR="00000000" w:rsidRPr="00000000">
              <w:rPr>
                <w:rFonts w:ascii="Calibri" w:cs="Calibri" w:eastAsia="Calibri" w:hAnsi="Calibri"/>
                <w:sz w:val="22"/>
                <w:szCs w:val="22"/>
                <w:vertAlign w:val="superscript"/>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PYB</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360"/>
              </w:tabs>
              <w:spacing w:line="240" w:lineRule="auto"/>
              <w:ind w:left="0" w:firstLine="0"/>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E">
      <w:pPr>
        <w:spacing w:after="160" w:line="259"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ind w:left="0" w:hanging="2"/>
        <w:rPr>
          <w:rFonts w:ascii="Calibri" w:cs="Calibri" w:eastAsia="Calibri" w:hAnsi="Calibri"/>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00" w:top="900" w:left="1041" w:right="1080" w:header="720" w:footer="3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3"/>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2"/>
      <w:gridCol w:w="5902"/>
      <w:gridCol w:w="1805"/>
      <w:tblGridChange w:id="0">
        <w:tblGrid>
          <w:gridCol w:w="2402"/>
          <w:gridCol w:w="5902"/>
          <w:gridCol w:w="1805"/>
        </w:tblGrid>
      </w:tblGridChange>
    </w:tblGrid>
    <w:tr>
      <w:trPr>
        <w:cantSplit w:val="1"/>
        <w:trHeight w:val="406" w:hRule="atLeast"/>
        <w:tblHeader w:val="0"/>
      </w:trPr>
      <w:tc>
        <w:tcPr>
          <w:vMerge w:val="restart"/>
          <w:vAlign w:val="center"/>
        </w:tcPr>
        <w:p w:rsidR="00000000" w:rsidDel="00000000" w:rsidP="00000000" w:rsidRDefault="00000000" w:rsidRPr="00000000" w14:paraId="00000092">
          <w:pPr>
            <w:ind w:left="0" w:hanging="2"/>
            <w:rPr/>
          </w:pPr>
          <w:r w:rsidDel="00000000" w:rsidR="00000000" w:rsidRPr="00000000">
            <w:rPr/>
            <w:drawing>
              <wp:inline distB="0" distT="0" distL="114300" distR="114300">
                <wp:extent cx="1389380" cy="635635"/>
                <wp:effectExtent b="0" l="0" r="0" t="0"/>
                <wp:docPr id="19001559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9380" cy="63563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Style w:val="Heading1"/>
            <w:ind w:left="432"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pStyle w:val="Heading1"/>
            <w:ind w:left="432" w:firstLine="0"/>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95">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SOKONGAN</w:t>
          </w:r>
          <w:r w:rsidDel="00000000" w:rsidR="00000000" w:rsidRPr="00000000">
            <w:rPr>
              <w:rtl w:val="0"/>
            </w:rPr>
          </w:r>
        </w:p>
        <w:p w:rsidR="00000000" w:rsidDel="00000000" w:rsidP="00000000" w:rsidRDefault="00000000" w:rsidRPr="00000000" w14:paraId="00000096">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 JARINGAN INDUSTRI DAN MASYARAKAT</w:t>
          </w:r>
          <w:r w:rsidDel="00000000" w:rsidR="00000000" w:rsidRPr="00000000">
            <w:rPr>
              <w:rtl w:val="0"/>
            </w:rPr>
          </w:r>
        </w:p>
        <w:p w:rsidR="00000000" w:rsidDel="00000000" w:rsidP="00000000" w:rsidRDefault="00000000" w:rsidRPr="00000000" w14:paraId="00000097">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98">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PEJABAT TIMBALAN NAIB CANSELOR</w:t>
          </w:r>
          <w:r w:rsidDel="00000000" w:rsidR="00000000" w:rsidRPr="00000000">
            <w:rPr>
              <w:rtl w:val="0"/>
            </w:rPr>
          </w:r>
        </w:p>
        <w:p w:rsidR="00000000" w:rsidDel="00000000" w:rsidP="00000000" w:rsidRDefault="00000000" w:rsidRPr="00000000" w14:paraId="00000099">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(JARINGAN INDUSTRI DAN MASYARAKAT)</w:t>
          </w:r>
          <w:r w:rsidDel="00000000" w:rsidR="00000000" w:rsidRPr="00000000">
            <w:rPr>
              <w:rtl w:val="0"/>
            </w:rPr>
          </w:r>
        </w:p>
        <w:p w:rsidR="00000000" w:rsidDel="00000000" w:rsidP="00000000" w:rsidRDefault="00000000" w:rsidRPr="00000000" w14:paraId="0000009A">
          <w:pPr>
            <w:ind w:left="0" w:hanging="2"/>
            <w:jc w:val="center"/>
            <w:rPr>
              <w:rFonts w:ascii="Calibri" w:cs="Calibri" w:eastAsia="Calibri" w:hAnsi="Calibri"/>
            </w:rPr>
          </w:pPr>
          <w:r w:rsidDel="00000000" w:rsidR="00000000" w:rsidRPr="00000000">
            <w:rPr>
              <w:rFonts w:ascii="Calibri" w:cs="Calibri" w:eastAsia="Calibri" w:hAnsi="Calibri"/>
              <w:b w:val="1"/>
              <w:rtl w:val="0"/>
            </w:rPr>
            <w:t xml:space="preserve">Kod Dokumen: SOK/JINM/GP02/JARINGAN KOMUNITI</w:t>
          </w:r>
          <w:r w:rsidDel="00000000" w:rsidR="00000000" w:rsidRPr="00000000">
            <w:rPr>
              <w:rtl w:val="0"/>
            </w:rPr>
          </w:r>
        </w:p>
      </w:tc>
      <w:tc>
        <w:tcPr>
          <w:vAlign w:val="center"/>
        </w:tcPr>
        <w:p w:rsidR="00000000" w:rsidDel="00000000" w:rsidP="00000000" w:rsidRDefault="00000000" w:rsidRPr="00000000" w14:paraId="0000009B">
          <w:pPr>
            <w:ind w:left="0" w:hanging="2"/>
            <w:rPr>
              <w:rFonts w:ascii="Calibri" w:cs="Calibri" w:eastAsia="Calibri" w:hAnsi="Calibri"/>
            </w:rPr>
          </w:pPr>
          <w:r w:rsidDel="00000000" w:rsidR="00000000" w:rsidRPr="00000000">
            <w:rPr>
              <w:rFonts w:ascii="Calibri" w:cs="Calibri" w:eastAsia="Calibri" w:hAnsi="Calibri"/>
              <w:rtl w:val="0"/>
            </w:rPr>
            <w:t xml:space="preserve">Halaman: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/3</w:t>
          </w:r>
        </w:p>
      </w:tc>
    </w:tr>
    <w:tr>
      <w:trPr>
        <w:cantSplit w:val="1"/>
        <w:trHeight w:val="414" w:hRule="atLeast"/>
        <w:tblHeader w:val="0"/>
      </w:trPr>
      <w:tc>
        <w:tcPr>
          <w:vMerge w:val="continue"/>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E">
          <w:pPr>
            <w:ind w:left="0" w:hanging="2"/>
            <w:rPr>
              <w:rFonts w:ascii="Calibri" w:cs="Calibri" w:eastAsia="Calibri" w:hAnsi="Calibri"/>
            </w:rPr>
          </w:pPr>
          <w:r w:rsidDel="00000000" w:rsidR="00000000" w:rsidRPr="00000000">
            <w:rPr>
              <w:rFonts w:ascii="Calibri" w:cs="Calibri" w:eastAsia="Calibri" w:hAnsi="Calibri"/>
              <w:rtl w:val="0"/>
            </w:rPr>
            <w:t xml:space="preserve">No. Semakan: 07</w:t>
          </w:r>
        </w:p>
      </w:tc>
    </w:tr>
    <w:tr>
      <w:trPr>
        <w:cantSplit w:val="1"/>
        <w:trHeight w:val="704" w:hRule="atLeast"/>
        <w:tblHeader w:val="0"/>
      </w:trPr>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A1">
          <w:pPr>
            <w:ind w:left="0" w:hanging="2"/>
            <w:rPr>
              <w:rFonts w:ascii="Calibri" w:cs="Calibri" w:eastAsia="Calibri" w:hAnsi="Calibri"/>
            </w:rPr>
          </w:pPr>
          <w:r w:rsidDel="00000000" w:rsidR="00000000" w:rsidRPr="00000000">
            <w:rPr>
              <w:rFonts w:ascii="Calibri" w:cs="Calibri" w:eastAsia="Calibri" w:hAnsi="Calibri"/>
              <w:rtl w:val="0"/>
            </w:rPr>
            <w:t xml:space="preserve">No. Isu: 02</w:t>
          </w:r>
        </w:p>
      </w:tc>
    </w:tr>
    <w:tr>
      <w:trPr>
        <w:cantSplit w:val="1"/>
        <w:trHeight w:val="365" w:hRule="atLeast"/>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3">
          <w:pPr>
            <w:pStyle w:val="Heading1"/>
            <w:ind w:left="0" w:firstLine="0"/>
            <w:jc w:val="cente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GARIS PANDUAN PENGURUSAN PELAWAT eDU-PARK</w:t>
          </w:r>
          <w:r w:rsidDel="00000000" w:rsidR="00000000" w:rsidRPr="00000000">
            <w:rPr>
              <w:rFonts w:ascii="Calibri" w:cs="Calibri" w:eastAsia="Calibri" w:hAnsi="Calibri"/>
              <w:color w:val="000000"/>
              <w:sz w:val="24"/>
              <w:szCs w:val="24"/>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A4">
          <w:pPr>
            <w:ind w:left="0" w:hanging="2"/>
            <w:rPr>
              <w:rFonts w:ascii="Calibri" w:cs="Calibri" w:eastAsia="Calibri" w:hAnsi="Calibri"/>
            </w:rPr>
          </w:pPr>
          <w:r w:rsidDel="00000000" w:rsidR="00000000" w:rsidRPr="00000000">
            <w:rPr>
              <w:rFonts w:ascii="Calibri" w:cs="Calibri" w:eastAsia="Calibri" w:hAnsi="Calibri"/>
              <w:rtl w:val="0"/>
            </w:rPr>
            <w:t xml:space="preserve">Tarikh: 1/07/2024</w:t>
          </w:r>
        </w:p>
      </w:tc>
    </w:tr>
  </w:tbl>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vertAlign w:val="baseline"/>
      </w:rPr>
    </w:lvl>
    <w:lvl w:ilvl="1">
      <w:start w:val="1"/>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3320" w:hanging="1800"/>
      </w:pPr>
      <w:rPr>
        <w:vertAlign w:val="baseline"/>
      </w:rPr>
    </w:lvl>
  </w:abstractNum>
  <w:abstractNum w:abstractNumId="2">
    <w:lvl w:ilvl="0">
      <w:start w:val="1"/>
      <w:numFmt w:val="decimal"/>
      <w:lvlText w:val="%1"/>
      <w:lvlJc w:val="left"/>
      <w:pPr>
        <w:ind w:left="435" w:hanging="435"/>
      </w:pPr>
      <w:rPr>
        <w:vertAlign w:val="baseline"/>
      </w:rPr>
    </w:lvl>
    <w:lvl w:ilvl="1">
      <w:start w:val="1"/>
      <w:numFmt w:val="decimal"/>
      <w:lvlText w:val="%1.%2"/>
      <w:lvlJc w:val="left"/>
      <w:pPr>
        <w:ind w:left="435" w:hanging="435"/>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lvl w:ilvl="0">
      <w:start w:val="1"/>
      <w:numFmt w:val="decimal"/>
      <w:lvlText w:val="%1."/>
      <w:lvlJc w:val="left"/>
      <w:pPr>
        <w:ind w:left="360" w:hanging="360"/>
      </w:pPr>
      <w:rPr>
        <w:b w:val="1"/>
        <w:vertAlign w:val="baseline"/>
      </w:rPr>
    </w:lvl>
    <w:lvl w:ilvl="1">
      <w:start w:val="1"/>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3320" w:hanging="1800"/>
      </w:pPr>
      <w:rPr>
        <w:vertAlign w:val="baseli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278.0000000000000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2C3513"/>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kern w:val="0"/>
      <w:position w:val="-1"/>
      <w:lang w:eastAsia="en-MY"/>
    </w:rPr>
  </w:style>
  <w:style w:type="paragraph" w:styleId="Heading1">
    <w:name w:val="heading 1"/>
    <w:basedOn w:val="Normal"/>
    <w:next w:val="Normal"/>
    <w:link w:val="Heading1Char"/>
    <w:uiPriority w:val="9"/>
    <w:qFormat w:val="1"/>
    <w:rsid w:val="002C3513"/>
    <w:pPr>
      <w:keepNext w:val="1"/>
      <w:keepLines w:val="1"/>
      <w:spacing w:after="80" w:before="36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C351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C351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C351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C351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C3513"/>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C3513"/>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C3513"/>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C3513"/>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C351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C351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C351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C351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C351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C351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C351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C351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C3513"/>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C3513"/>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C351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C3513"/>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C351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C351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C3513"/>
    <w:rPr>
      <w:i w:val="1"/>
      <w:iCs w:val="1"/>
      <w:color w:val="404040" w:themeColor="text1" w:themeTint="0000BF"/>
    </w:rPr>
  </w:style>
  <w:style w:type="paragraph" w:styleId="ListParagraph">
    <w:name w:val="List Paragraph"/>
    <w:basedOn w:val="Normal"/>
    <w:qFormat w:val="1"/>
    <w:rsid w:val="002C3513"/>
    <w:pPr>
      <w:ind w:left="720"/>
      <w:contextualSpacing w:val="1"/>
    </w:pPr>
  </w:style>
  <w:style w:type="character" w:styleId="IntenseEmphasis">
    <w:name w:val="Intense Emphasis"/>
    <w:basedOn w:val="DefaultParagraphFont"/>
    <w:uiPriority w:val="21"/>
    <w:qFormat w:val="1"/>
    <w:rsid w:val="002C3513"/>
    <w:rPr>
      <w:i w:val="1"/>
      <w:iCs w:val="1"/>
      <w:color w:val="0f4761" w:themeColor="accent1" w:themeShade="0000BF"/>
    </w:rPr>
  </w:style>
  <w:style w:type="paragraph" w:styleId="IntenseQuote">
    <w:name w:val="Intense Quote"/>
    <w:basedOn w:val="Normal"/>
    <w:next w:val="Normal"/>
    <w:link w:val="IntenseQuoteChar"/>
    <w:uiPriority w:val="30"/>
    <w:qFormat w:val="1"/>
    <w:rsid w:val="002C351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C3513"/>
    <w:rPr>
      <w:i w:val="1"/>
      <w:iCs w:val="1"/>
      <w:color w:val="0f4761" w:themeColor="accent1" w:themeShade="0000BF"/>
    </w:rPr>
  </w:style>
  <w:style w:type="character" w:styleId="IntenseReference">
    <w:name w:val="Intense Reference"/>
    <w:basedOn w:val="DefaultParagraphFont"/>
    <w:uiPriority w:val="32"/>
    <w:qFormat w:val="1"/>
    <w:rsid w:val="002C3513"/>
    <w:rPr>
      <w:b w:val="1"/>
      <w:bCs w:val="1"/>
      <w:smallCaps w:val="1"/>
      <w:color w:val="0f4761" w:themeColor="accent1" w:themeShade="0000BF"/>
      <w:spacing w:val="5"/>
    </w:rPr>
  </w:style>
  <w:style w:type="paragraph" w:styleId="Header">
    <w:name w:val="header"/>
    <w:basedOn w:val="Normal"/>
    <w:link w:val="HeaderChar"/>
    <w:rsid w:val="002C3513"/>
  </w:style>
  <w:style w:type="character" w:styleId="HeaderChar" w:customStyle="1">
    <w:name w:val="Header Char"/>
    <w:basedOn w:val="DefaultParagraphFont"/>
    <w:link w:val="Header"/>
    <w:rsid w:val="002C3513"/>
    <w:rPr>
      <w:rFonts w:ascii="Times New Roman" w:cs="Times New Roman" w:eastAsia="Times New Roman" w:hAnsi="Times New Roman"/>
      <w:kern w:val="0"/>
      <w:position w:val="-1"/>
      <w:lang w:eastAsia="en-MY"/>
    </w:rPr>
  </w:style>
  <w:style w:type="paragraph" w:styleId="Footer">
    <w:name w:val="footer"/>
    <w:basedOn w:val="Normal"/>
    <w:link w:val="FooterChar"/>
    <w:qFormat w:val="1"/>
    <w:rsid w:val="002C3513"/>
  </w:style>
  <w:style w:type="character" w:styleId="FooterChar" w:customStyle="1">
    <w:name w:val="Footer Char"/>
    <w:basedOn w:val="DefaultParagraphFont"/>
    <w:link w:val="Footer"/>
    <w:rsid w:val="002C3513"/>
    <w:rPr>
      <w:rFonts w:ascii="Times New Roman" w:cs="Times New Roman" w:eastAsia="Times New Roman" w:hAnsi="Times New Roman"/>
      <w:kern w:val="0"/>
      <w:position w:val="-1"/>
      <w:lang w:eastAsia="en-MY"/>
    </w:rPr>
  </w:style>
  <w:style w:type="paragraph" w:styleId="BodyTextIndent2">
    <w:name w:val="Body Text Indent 2"/>
    <w:basedOn w:val="Normal"/>
    <w:link w:val="BodyTextIndent2Char"/>
    <w:uiPriority w:val="99"/>
    <w:rsid w:val="002C3513"/>
    <w:pPr>
      <w:suppressAutoHyphens w:val="0"/>
      <w:spacing w:line="240" w:lineRule="auto"/>
      <w:ind w:left="720" w:leftChars="0" w:firstLine="0" w:firstLineChars="0"/>
      <w:jc w:val="both"/>
      <w:textDirection w:val="lrTb"/>
      <w:textAlignment w:val="auto"/>
      <w:outlineLvl w:val="9"/>
    </w:pPr>
    <w:rPr>
      <w:rFonts w:ascii="Arial" w:cs="Arial" w:hAnsi="Arial"/>
      <w:position w:val="0"/>
      <w:lang w:eastAsia="en-US"/>
    </w:rPr>
  </w:style>
  <w:style w:type="character" w:styleId="BodyTextIndent2Char" w:customStyle="1">
    <w:name w:val="Body Text Indent 2 Char"/>
    <w:basedOn w:val="DefaultParagraphFont"/>
    <w:link w:val="BodyTextIndent2"/>
    <w:uiPriority w:val="99"/>
    <w:rsid w:val="002C3513"/>
    <w:rPr>
      <w:rFonts w:ascii="Arial" w:cs="Arial" w:eastAsia="Times New Roman" w:hAnsi="Arial"/>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BKNVZo2+y+2UwDAX9MkQ04IJw==">CgMxLjAyCGguZ2pkZ3hzMgloLjMwajB6bGw4AHIhMUJwMVF1WGdkaDE2bS04S0ZLcFZxdVdKZ3pZRlpIdUJD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2024-07-31T14:16:00Z</dcterms:created>
  <dc:creator>NORHIDAYAH BINTI MAD HALID</dc:creator>
</cp:coreProperties>
</file>